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/>
      </w:pPr>
      <w:r>
        <w:rPr>
          <w:sz w:val="24"/>
        </w:rPr>
        <w:t>Приложение N 2</w:t>
      </w:r>
    </w:p>
    <w:p>
      <w:pPr>
        <w:pStyle w:val="ConsPlusNormal"/>
        <w:jc w:val="right"/>
        <w:rPr/>
      </w:pPr>
      <w:r>
        <w:rPr>
          <w:sz w:val="24"/>
        </w:rPr>
        <w:t>к приказу Министерства труда</w:t>
      </w:r>
    </w:p>
    <w:p>
      <w:pPr>
        <w:pStyle w:val="ConsPlusNormal"/>
        <w:jc w:val="right"/>
        <w:rPr/>
      </w:pPr>
      <w:r>
        <w:rPr>
          <w:sz w:val="24"/>
        </w:rPr>
        <w:t>и социальной защиты</w:t>
      </w:r>
    </w:p>
    <w:p>
      <w:pPr>
        <w:pStyle w:val="ConsPlusNormal"/>
        <w:jc w:val="right"/>
        <w:rPr/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/>
      </w:pPr>
      <w:r>
        <w:rPr>
          <w:sz w:val="24"/>
        </w:rPr>
        <w:t>от 15 января 2026 г. N 7н</w:t>
      </w:r>
    </w:p>
    <w:p>
      <w:pPr>
        <w:pStyle w:val="ConsPlusNormal"/>
        <w:jc w:val="center"/>
        <w:rPr/>
      </w:pPr>
      <w:r>
        <w:rPr/>
      </w:r>
      <w:bookmarkStart w:id="0" w:name="P84"/>
      <w:bookmarkStart w:id="1" w:name="P84"/>
      <w:bookmarkEnd w:id="1"/>
    </w:p>
    <w:p>
      <w:pPr>
        <w:pStyle w:val="ConsPlusTitle"/>
        <w:jc w:val="center"/>
        <w:rPr/>
      </w:pPr>
      <w:bookmarkStart w:id="2" w:name="P84_Копия_1"/>
      <w:bookmarkEnd w:id="2"/>
      <w:r>
        <w:rPr>
          <w:sz w:val="24"/>
        </w:rPr>
        <w:t>ПЕРЕЧЕНЬ</w:t>
      </w:r>
    </w:p>
    <w:p>
      <w:pPr>
        <w:pStyle w:val="ConsPlusTitle"/>
        <w:jc w:val="center"/>
        <w:rPr/>
      </w:pPr>
      <w:r>
        <w:rPr>
          <w:sz w:val="24"/>
        </w:rPr>
        <w:t>ПРИЧИН, ЯВЛЯЮЩИХСЯ УВАЖИТЕЛЬНЫМИ В СЛУЧАЕ НЕИСПОЛНЕНИЯ</w:t>
      </w:r>
    </w:p>
    <w:p>
      <w:pPr>
        <w:pStyle w:val="ConsPlusTitle"/>
        <w:jc w:val="center"/>
        <w:rPr/>
      </w:pPr>
      <w:r>
        <w:rPr>
          <w:sz w:val="24"/>
        </w:rPr>
        <w:t>ПОЛУЧАТЕЛЕМ ГОСУДАРСТВЕННОЙ СОЦИАЛЬНОЙ ПОМОЩИ НА ОСНОВАНИИ</w:t>
      </w:r>
    </w:p>
    <w:p>
      <w:pPr>
        <w:pStyle w:val="ConsPlusTitle"/>
        <w:jc w:val="center"/>
        <w:rPr/>
      </w:pPr>
      <w:r>
        <w:rPr>
          <w:sz w:val="24"/>
        </w:rPr>
        <w:t>СОЦИАЛЬНОГО КОНТРАКТА МЕРОПРИЯТИЙ ПРОГРАММЫ</w:t>
      </w:r>
    </w:p>
    <w:p>
      <w:pPr>
        <w:pStyle w:val="ConsPlusTitle"/>
        <w:jc w:val="center"/>
        <w:rPr/>
      </w:pPr>
      <w:r>
        <w:rPr>
          <w:sz w:val="24"/>
        </w:rPr>
        <w:t>СОЦИАЛЬНОЙ АДАПТАЦИИ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 Обстоятельства непреодолимой силы.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2. Введение ограничительных мероприятий в рамках режима повышенной готовности или чрезвычайной ситуации федерального, регионального (межрегионального) и (или) локального характера.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3. Утрата основных средств, приобретенных в период действия социального контракта, вследствие обстоятельств непреодолимой силы, в том числе гибель сельскохозяйственных животных и птиц.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4. Вынужденное переселение получателя государственной социальной помощи на основании социального контракта (далее - Получатель) и его семьи с места жительства (пребывания) в связи с установлением федерального, регионального и (или) местного уровня реагирования при введении режима чрезвычайной ситуации.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5. Государственная регистрация смерти (объявление умершим, признание безвестно отсутствующим) Получателя (члена семьи Получателя).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6. Временная (более 30 дней) или постоянная утрата трудоспособности Получателя (члена его семьи, за которым требуется уход), включая госпитализацию Получателя (члена его семьи, за которым требуется уход).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7. Временное отсутствие (более 30 дней) Получателя по месту жительства (подтвержденное документально осуществление ухода за тяжелобольным близким родственником, проживающим в другом субъекте Российской Федерации, смерть близкого родственника, проживающего в другом субъекте Российской Федерации, прохождение военных сборов).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 xml:space="preserve">8. Участие в период действия </w:t>
      </w:r>
      <w:r>
        <w:rPr>
          <w:color w:val="000000"/>
          <w:sz w:val="24"/>
        </w:rPr>
        <w:t xml:space="preserve">социального контракта Получателя в специальной военной операции в качестве лица, призванного на военную службу по мобилизации в соответствии с </w:t>
      </w:r>
      <w:hyperlink r:id="rId2" w:tooltip="Указ Президента РФ от 21.09.2022 N 647 &quot;Об объявлении частичной мобилизации в Российской Федерации&quot; {КонсультантПлюс}">
        <w:r>
          <w:rPr>
            <w:rStyle w:val="Style9"/>
            <w:color w:val="000000"/>
            <w:sz w:val="24"/>
          </w:rPr>
          <w:t>Указом</w:t>
        </w:r>
      </w:hyperlink>
      <w:r>
        <w:rPr>
          <w:color w:val="000000"/>
          <w:sz w:val="24"/>
        </w:rPr>
        <w:t xml:space="preserve"> Президента Российской Федерации от 21 сентября 2022 г. N 647 "Об объявлении частичной мобилизации в Российской Федерации", лица, заключившего контракт о прохождении военной службы с Министерством обороны Российской Федерации в соответствии со </w:t>
      </w:r>
      <w:hyperlink r:id="rId3" w:tooltip="Федеральный закон от 28.03.1998 N 53-ФЗ (ред. от 28.12.2025) &quot;О воинской обязанности и военной службе&quot; {КонсультантПлюс}">
        <w:r>
          <w:rPr>
            <w:rStyle w:val="Style9"/>
            <w:color w:val="000000"/>
            <w:sz w:val="24"/>
          </w:rPr>
          <w:t>статьей 34</w:t>
        </w:r>
      </w:hyperlink>
      <w:r>
        <w:rPr>
          <w:color w:val="000000"/>
          <w:sz w:val="24"/>
        </w:rPr>
        <w:t xml:space="preserve"> Федерального закона от 28 марта 1998 г. N 53-ФЗ "О воинской обязанности и военной службе" для участия в специальной военной операции, военнослужащего, лица, проходящего службу в войсках национальной гвардии Российской Федерации и имеющего специальное звание полиции, </w:t>
      </w:r>
      <w:r>
        <w:rPr>
          <w:sz w:val="24"/>
        </w:rPr>
        <w:t>лица, пребывающего в добровольческих формированиях.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9. Осуществление Получателем ухода за ребенком в возрасте до трех лет, рожденного в период действия социального контракта.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10. Увольнение Получателя в связи с сокращением, ликвидацией организации, отказом работника от продолжения работы при реорганизации или изменении условий трудового договора, переводе на работу в другую местность вместе с работодателем.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11. Аннулирование регистрации по месту пребывания Получателя (члена его семьи) в субъекте Российской Федерации, в котором ему (его семье) оказывается государственная социальная помощь на основании социального контракта.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12. Беременность Получателя.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13. Утрата (кража) документов и (или) имущества Получателя в результате противоправных действий.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14. Иные причины, признанные судом уважительными.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hanging="0"/>
        <w:jc w:val="both"/>
        <w:rPr>
          <w:sz w:val="24"/>
        </w:rPr>
      </w:pPr>
      <w:r>
        <w:rPr>
          <w:sz w:val="2"/>
          <w:szCs w:val="2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type w:val="nextPage"/>
      <w:pgSz w:w="11906" w:h="16838"/>
      <w:pgMar w:left="1133" w:right="566" w:gutter="0" w:header="0" w:top="731" w:footer="0" w:bottom="0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FreeSans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FreeSans"/>
      <w:color w:val="auto"/>
      <w:kern w:val="0"/>
      <w:sz w:val="20"/>
      <w:szCs w:val="20"/>
      <w:lang w:val="ru-RU" w:eastAsia="ru-RU" w:bidi="ar-SA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ConsPlusNormal" w:default="1" w:customStyle="1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Noto Serif CJK SC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Noto Serif CJK SC" w:cs="Arial"/>
      <w:b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Noto Serif CJK SC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oto Serif CJK SC" w:cs="Tahoma"/>
      <w:color w:val="auto"/>
      <w:kern w:val="0"/>
      <w:sz w:val="18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oto Serif CJK SC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oto Serif CJK SC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Times New Roman"/>
      <w:color w:val="auto"/>
      <w:kern w:val="0"/>
      <w:sz w:val="24"/>
      <w:szCs w:val="20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26999&amp;date=07.04.2026" TargetMode="External"/><Relationship Id="rId3" Type="http://schemas.openxmlformats.org/officeDocument/2006/relationships/hyperlink" Target="https://login.consultant.ru/link/?req=doc&amp;base=LAW&amp;n=518293&amp;date=07.04.2026&amp;dst=100328&amp;field=134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LibreOffice/25.2.3.2$Linux_X86_64 LibreOffice_project/520$Build-2</Application>
  <AppVersion>15.0000</AppVersion>
  <Pages>1</Pages>
  <Words>391</Words>
  <Characters>2784</Characters>
  <CharactersWithSpaces>3151</CharactersWithSpaces>
  <Paragraphs>24</Paragraphs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2026-04-07T02:32:19Z</dcterms:created>
  <dc:creator/>
  <dc:description/>
  <dc:language>ru-RU</dc:language>
  <cp:lastModifiedBy/>
  <dcterms:modified xsi:type="dcterms:W3CDTF">2026-04-07T09:43:13Z</dcterms:modified>
  <cp:revision>3</cp:revision>
  <dc:subject/>
  <dc:title>Приказ Минтруда России от 15.01.2026 N 7н
"Об утверждении перечней, применяемых в рамках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 "О государственной социальной помощи"
(Зарегистрировано в Минюсте России 17.03.2026 N 85642)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